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B7" w:rsidRDefault="00281BB7" w:rsidP="00281BB7">
      <w:pPr>
        <w:pStyle w:val="1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bookmarkStart w:id="0" w:name="_Toc417316571"/>
      <w:bookmarkStart w:id="1" w:name="_Toc277841394"/>
      <w:bookmarkStart w:id="2" w:name="_Toc277840974"/>
      <w:bookmarkStart w:id="3" w:name="_Toc277840884"/>
      <w:bookmarkStart w:id="4" w:name="_Toc277840619"/>
      <w:r>
        <w:rPr>
          <w:rFonts w:ascii="Times New Roman" w:hAnsi="Times New Roman" w:cs="Times New Roman"/>
          <w:lang w:val="ru-RU"/>
        </w:rPr>
        <w:t>НОРМАТИВНЫЕ ПРАВОВЫЕ АКТЫ</w:t>
      </w:r>
      <w:bookmarkEnd w:id="0"/>
      <w:bookmarkEnd w:id="1"/>
      <w:bookmarkEnd w:id="2"/>
      <w:bookmarkEnd w:id="3"/>
      <w:bookmarkEnd w:id="4"/>
      <w:r>
        <w:rPr>
          <w:rFonts w:ascii="Times New Roman" w:hAnsi="Times New Roman" w:cs="Times New Roman"/>
          <w:lang w:val="ru-RU"/>
        </w:rPr>
        <w:t>, РЕГЛАМЕНТИРУЮЩИЕ ПРОЦЕДУРУ ОКАЗАНИЯ (ОСУЩЕСТВЛЕНИЯ) СЕТЕВОЙ ОРГАНИЗАЦИЕЙ УСЛУГ (ПРОЦЕССОВ) ПОТРЕБИТЕЛЯМ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bookmarkStart w:id="5" w:name="_GoBack"/>
      <w:bookmarkEnd w:id="5"/>
      <w:r w:rsidRPr="00CD751C">
        <w:rPr>
          <w:bCs/>
          <w:sz w:val="26"/>
          <w:szCs w:val="26"/>
        </w:rPr>
        <w:t>Гражданский кодекс Российской Федерации;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Федеральный закон от 26 марта 2003 г. № 35-ФЗ «Об электроэнергетике»;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Федеральный закон от 2 мая 2006 г. № 59-ФЗ «О порядке рассмотрения обращений граждан Российской Федерации»;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Федеральный закон от 6 апреля 2011 г. № 63-ФЗ «Об электронной подписи»;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Федеральный закон от 27 июля 2006 г. № 152-ФЗ «О персональных данных»;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Федеральный закон от 23 ноября 2009 г. № 261-ФЗ «Об энергосбережении и о повышении энергетической эффективности</w:t>
      </w:r>
      <w:r w:rsidR="009444C5">
        <w:rPr>
          <w:bCs/>
          <w:sz w:val="26"/>
          <w:szCs w:val="26"/>
        </w:rPr>
        <w:t>,</w:t>
      </w:r>
      <w:r w:rsidRPr="00CD751C">
        <w:rPr>
          <w:bCs/>
          <w:sz w:val="26"/>
          <w:szCs w:val="26"/>
        </w:rPr>
        <w:t xml:space="preserve"> и о внесении изменений в отдельные законодательные акты Российской Федерации»;</w:t>
      </w:r>
    </w:p>
    <w:p w:rsidR="00C82C4D" w:rsidRPr="00CD751C" w:rsidRDefault="00281BB7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hyperlink r:id="rId5" w:history="1">
        <w:r w:rsidR="00C82C4D" w:rsidRPr="00CD751C">
          <w:rPr>
            <w:bCs/>
            <w:sz w:val="26"/>
            <w:szCs w:val="26"/>
          </w:rPr>
          <w:t>Федеральный закон от 22 июля 2008 г. № 123-ФЗ «Технический регламент о требованиях пожарной безопасности»</w:t>
        </w:r>
      </w:hyperlink>
      <w:r w:rsidR="00C82C4D" w:rsidRPr="00CD751C">
        <w:rPr>
          <w:bCs/>
          <w:sz w:val="26"/>
          <w:szCs w:val="26"/>
        </w:rPr>
        <w:t>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 xml:space="preserve">Федеральный </w:t>
      </w:r>
      <w:hyperlink r:id="rId6" w:history="1">
        <w:r w:rsidRPr="00CD751C">
          <w:rPr>
            <w:bCs/>
            <w:sz w:val="26"/>
            <w:szCs w:val="26"/>
          </w:rPr>
          <w:t>закон</w:t>
        </w:r>
      </w:hyperlink>
      <w:r w:rsidRPr="00CD751C">
        <w:rPr>
          <w:bCs/>
          <w:sz w:val="26"/>
          <w:szCs w:val="26"/>
        </w:rPr>
        <w:t xml:space="preserve"> от 30 декабря 2009 г. № 384-ФЗ «Технический регламент о безопасности зданий и сооружений»;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Закон Российской Федерации от 7 февраля 1992 № 2300-1 «О защите прав потребителей»;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="00C82C4D" w:rsidRPr="00CD751C">
        <w:rPr>
          <w:bCs/>
          <w:sz w:val="26"/>
          <w:szCs w:val="26"/>
        </w:rPr>
        <w:t>аспоряжение Правительства РФ от 3 апреля 2013 г. № 511-р «Об утверждении Стратегии развития электросетевого комплекса Российской Федерации»;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82C4D" w:rsidRPr="00CD751C">
        <w:rPr>
          <w:bCs/>
          <w:sz w:val="26"/>
          <w:szCs w:val="26"/>
        </w:rPr>
        <w:t>остановление Правительства Российской Федерации от 21 января 2004 г.</w:t>
      </w:r>
      <w:r w:rsidR="00C82C4D" w:rsidRPr="00CD751C">
        <w:rPr>
          <w:bCs/>
          <w:sz w:val="26"/>
          <w:szCs w:val="26"/>
        </w:rPr>
        <w:br/>
        <w:t>№ 24 «Об утверждении стандартов раскрытия информации субъектами оптового и розничных рынков электрической энергии»;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82C4D" w:rsidRPr="00CD751C">
        <w:rPr>
          <w:bCs/>
          <w:sz w:val="26"/>
          <w:szCs w:val="26"/>
        </w:rPr>
        <w:t>остановление Правительства Российской Федерации от 4 мая 2012 г.</w:t>
      </w:r>
      <w:r w:rsidR="00C82C4D" w:rsidRPr="00CD751C">
        <w:rPr>
          <w:bCs/>
          <w:sz w:val="26"/>
          <w:szCs w:val="26"/>
        </w:rPr>
        <w:br/>
        <w:t>№ 442 «О функционировании розничных рынков электрической энергии, полном и (или) частичном ограничении режима потребления электрической энергии»;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82C4D" w:rsidRPr="00CD751C">
        <w:rPr>
          <w:bCs/>
          <w:sz w:val="26"/>
          <w:szCs w:val="26"/>
        </w:rPr>
        <w:t>остановление Правительства Российской Федерации от 27 декабря 2004 г.</w:t>
      </w:r>
      <w:r w:rsidR="00C82C4D" w:rsidRPr="00CD751C">
        <w:rPr>
          <w:bCs/>
          <w:sz w:val="26"/>
          <w:szCs w:val="26"/>
        </w:rPr>
        <w:br/>
        <w:t xml:space="preserve">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="00C82C4D" w:rsidRPr="00CD751C">
        <w:rPr>
          <w:bCs/>
          <w:sz w:val="26"/>
          <w:szCs w:val="26"/>
        </w:rPr>
        <w:t>энергопринимающих</w:t>
      </w:r>
      <w:proofErr w:type="spellEnd"/>
      <w:r w:rsidR="00C82C4D" w:rsidRPr="00CD751C">
        <w:rPr>
          <w:bCs/>
          <w:sz w:val="26"/>
          <w:szCs w:val="26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82C4D" w:rsidRPr="00CD751C">
        <w:rPr>
          <w:bCs/>
          <w:sz w:val="26"/>
          <w:szCs w:val="26"/>
        </w:rPr>
        <w:t xml:space="preserve">остановление Правительства Российской Федерации от 29 декабря 2011 г. </w:t>
      </w:r>
      <w:r w:rsidR="00C82C4D" w:rsidRPr="00CD751C">
        <w:rPr>
          <w:bCs/>
          <w:sz w:val="26"/>
          <w:szCs w:val="26"/>
        </w:rPr>
        <w:br/>
        <w:t>№ 1178 «О ценообразовании в области регулируемых цен (тарифов) в электроэнергетике»;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82C4D" w:rsidRPr="00CD751C">
        <w:rPr>
          <w:bCs/>
          <w:sz w:val="26"/>
          <w:szCs w:val="26"/>
        </w:rPr>
        <w:t>остановление Правительства Российской Федерации от 31 декабря 2009 г.</w:t>
      </w:r>
      <w:r w:rsidR="00C82C4D" w:rsidRPr="00CD751C">
        <w:rPr>
          <w:bCs/>
          <w:sz w:val="26"/>
          <w:szCs w:val="26"/>
        </w:rPr>
        <w:br/>
        <w:t>№ 1220 «Об определении применяемых при установлении долгосрочных тарифов показателей надежности и качества поставляемых товаров и оказываемых услуг»;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82C4D" w:rsidRPr="00CD751C">
        <w:rPr>
          <w:bCs/>
          <w:sz w:val="26"/>
          <w:szCs w:val="26"/>
        </w:rPr>
        <w:t>риказ Минэнерго России от 7 апреля 2010 г. № 149 «Об утверждении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ресурсов»;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bookmarkStart w:id="6" w:name="стандарты"/>
      <w:bookmarkEnd w:id="6"/>
      <w:r>
        <w:rPr>
          <w:bCs/>
          <w:sz w:val="26"/>
          <w:szCs w:val="26"/>
        </w:rPr>
        <w:lastRenderedPageBreak/>
        <w:t>П</w:t>
      </w:r>
      <w:r w:rsidR="00C82C4D" w:rsidRPr="00CD751C">
        <w:rPr>
          <w:bCs/>
          <w:sz w:val="26"/>
          <w:szCs w:val="26"/>
        </w:rPr>
        <w:t>риказ Минэнерго России от 15 апреля 2014 г. № 186 «О Единых стандартах качества обслуживания сетевыми организациями потребителей услуг сетевых организаций»;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82C4D" w:rsidRPr="00CD751C">
        <w:rPr>
          <w:bCs/>
          <w:sz w:val="26"/>
          <w:szCs w:val="26"/>
        </w:rPr>
        <w:t>риказ Минэнерго России от 14 октября 2013 г. № 718 «Об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организаций»;</w:t>
      </w:r>
    </w:p>
    <w:p w:rsidR="00C82C4D" w:rsidRPr="00CD751C" w:rsidRDefault="009444C5" w:rsidP="00C82C4D">
      <w:pPr>
        <w:keepNext w:val="0"/>
        <w:autoSpaceDE w:val="0"/>
        <w:autoSpaceDN w:val="0"/>
        <w:adjustRightInd w:val="0"/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82C4D" w:rsidRPr="00CD751C">
        <w:rPr>
          <w:bCs/>
          <w:sz w:val="26"/>
          <w:szCs w:val="26"/>
        </w:rPr>
        <w:t xml:space="preserve">риказ ФСТ России </w:t>
      </w:r>
      <w:r w:rsidR="00C82C4D" w:rsidRPr="00CD751C">
        <w:rPr>
          <w:rFonts w:eastAsia="Calibri"/>
        </w:rPr>
        <w:t xml:space="preserve">от 24 октября 2014 </w:t>
      </w:r>
      <w:r w:rsidR="00C82C4D" w:rsidRPr="00CD751C">
        <w:rPr>
          <w:bCs/>
          <w:sz w:val="26"/>
          <w:szCs w:val="26"/>
        </w:rPr>
        <w:t>г. № 1831-э «Об утверждении форм раскрытия информации субъектами рынков электрической энергии и мощности, являющимися субъектами естественных монополий</w:t>
      </w:r>
      <w:r w:rsidR="00C82C4D" w:rsidRPr="00CD751C">
        <w:rPr>
          <w:rFonts w:eastAsia="Calibri"/>
        </w:rPr>
        <w:t>».</w:t>
      </w:r>
    </w:p>
    <w:p w:rsidR="00C82C4D" w:rsidRPr="00CD751C" w:rsidRDefault="009444C5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C82C4D" w:rsidRPr="00CD751C">
        <w:rPr>
          <w:bCs/>
          <w:sz w:val="26"/>
          <w:szCs w:val="26"/>
        </w:rPr>
        <w:t>ормы, правила и стандарты: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Правила устройства электроустановок;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СНиП 21-01-97* «Пожарная безопасность зданий и сооружений»;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СНиП 31-06-2009 «Общественные здания и сооружения»;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СНиП 21-02-99* «Стоянки автомобилей»;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НПБ 110-03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НПБ 88-2001 «Установки пожаротушения и сигнализации. Нормы и правила проектирования»;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ГОСТ 12.1.004-91 «Система стандартов безопасности труда. Пожарная безопасность. Общие требования»;</w:t>
      </w:r>
    </w:p>
    <w:p w:rsidR="00C82C4D" w:rsidRPr="00CD751C" w:rsidRDefault="00C82C4D" w:rsidP="00C82C4D">
      <w:pPr>
        <w:keepNext w:val="0"/>
        <w:widowControl w:val="0"/>
        <w:suppressLineNumbers/>
        <w:suppressAutoHyphens/>
        <w:spacing w:line="240" w:lineRule="auto"/>
        <w:contextualSpacing/>
        <w:rPr>
          <w:bCs/>
          <w:sz w:val="26"/>
          <w:szCs w:val="26"/>
        </w:rPr>
      </w:pPr>
      <w:r w:rsidRPr="00CD751C">
        <w:rPr>
          <w:bCs/>
          <w:sz w:val="26"/>
          <w:szCs w:val="26"/>
        </w:rPr>
        <w:t>ГОСТ Р 53368-2009 «Обслуживание потребителей электрической и тепловой энергии».</w:t>
      </w:r>
    </w:p>
    <w:p w:rsidR="00B974B0" w:rsidRDefault="00B974B0"/>
    <w:sectPr w:rsidR="00B9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10EA0"/>
    <w:multiLevelType w:val="multilevel"/>
    <w:tmpl w:val="82660F9C"/>
    <w:lvl w:ilvl="0">
      <w:start w:val="1"/>
      <w:numFmt w:val="upperRoman"/>
      <w:pStyle w:val="1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upperRoman"/>
      <w:lvlText w:val="%2.I"/>
      <w:lvlJc w:val="left"/>
      <w:pPr>
        <w:ind w:left="1080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4D"/>
    <w:rsid w:val="002031E8"/>
    <w:rsid w:val="00281BB7"/>
    <w:rsid w:val="008815D9"/>
    <w:rsid w:val="009444C5"/>
    <w:rsid w:val="00B974B0"/>
    <w:rsid w:val="00C8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11E1A-B3B4-4587-BE4C-9A4A4E80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C4D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C82C4D"/>
    <w:pPr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СК_заголовок_1"/>
    <w:basedOn w:val="10"/>
    <w:next w:val="a"/>
    <w:rsid w:val="00C82C4D"/>
    <w:pPr>
      <w:keepNext w:val="0"/>
      <w:keepLines w:val="0"/>
      <w:numPr>
        <w:numId w:val="1"/>
      </w:numPr>
      <w:tabs>
        <w:tab w:val="num" w:pos="360"/>
        <w:tab w:val="left" w:pos="567"/>
      </w:tabs>
      <w:suppressAutoHyphens/>
      <w:spacing w:after="240" w:line="240" w:lineRule="auto"/>
      <w:ind w:left="720" w:firstLine="709"/>
      <w:jc w:val="center"/>
    </w:pPr>
    <w:rPr>
      <w:rFonts w:ascii="Arial Narrow" w:eastAsia="Times New Roman" w:hAnsi="Arial Narrow" w:cs="Arial"/>
      <w:b/>
      <w:bCs/>
      <w:color w:val="8496B0" w:themeColor="text2" w:themeTint="99"/>
      <w:kern w:val="32"/>
      <w:sz w:val="26"/>
      <w:szCs w:val="26"/>
      <w:lang w:val="en-US" w:eastAsia="en-US"/>
    </w:rPr>
  </w:style>
  <w:style w:type="character" w:customStyle="1" w:styleId="11">
    <w:name w:val="Заголовок 1 Знак"/>
    <w:basedOn w:val="a0"/>
    <w:link w:val="10"/>
    <w:uiPriority w:val="9"/>
    <w:rsid w:val="00C82C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44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4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05F72BBB33D6CDEC184F4F8A66EA6559C317BEA0CD34976DB0E1661Cj4dEJ" TargetMode="External"/><Relationship Id="rId5" Type="http://schemas.openxmlformats.org/officeDocument/2006/relationships/hyperlink" Target="http://base.garant.ru/121615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6</cp:revision>
  <cp:lastPrinted>2017-12-27T09:23:00Z</cp:lastPrinted>
  <dcterms:created xsi:type="dcterms:W3CDTF">2017-12-26T08:02:00Z</dcterms:created>
  <dcterms:modified xsi:type="dcterms:W3CDTF">2018-01-16T13:15:00Z</dcterms:modified>
</cp:coreProperties>
</file>